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eastAsia="仿宋_GB2312"/>
          <w:b/>
          <w:bCs/>
          <w:sz w:val="36"/>
          <w:szCs w:val="36"/>
          <w:lang w:eastAsia="zh-CN"/>
        </w:rPr>
      </w:pPr>
      <w:r>
        <w:rPr>
          <w:rFonts w:hint="eastAsia" w:ascii="仿宋_GB2312" w:eastAsia="仿宋_GB2312"/>
          <w:b/>
          <w:bCs/>
          <w:sz w:val="36"/>
          <w:szCs w:val="36"/>
          <w:lang w:eastAsia="zh-CN"/>
        </w:rPr>
        <w:t>生源地贷款毕业生常见问题解答</w:t>
      </w:r>
    </w:p>
    <w:p>
      <w:pPr>
        <w:spacing w:line="360" w:lineRule="auto"/>
        <w:jc w:val="center"/>
        <w:rPr>
          <w:rFonts w:hint="eastAsia" w:ascii="仿宋_GB2312" w:eastAsia="仿宋_GB2312"/>
          <w:b/>
          <w:bCs/>
          <w:sz w:val="36"/>
          <w:szCs w:val="36"/>
          <w:lang w:eastAsia="zh-CN"/>
        </w:rPr>
      </w:pPr>
    </w:p>
    <w:p>
      <w:pPr>
        <w:spacing w:line="360" w:lineRule="auto"/>
        <w:jc w:val="both"/>
        <w:rPr>
          <w:rFonts w:hint="default" w:ascii="仿宋_GB2312" w:eastAsia="仿宋_GB2312"/>
          <w:b w:val="0"/>
          <w:bCs w:val="0"/>
          <w:sz w:val="30"/>
          <w:szCs w:val="30"/>
          <w:lang w:val="en-US" w:eastAsia="zh-CN"/>
        </w:rPr>
      </w:pPr>
      <w:r>
        <w:rPr>
          <w:rFonts w:hint="eastAsia" w:ascii="仿宋_GB2312" w:eastAsia="仿宋_GB2312"/>
          <w:b/>
          <w:bCs/>
          <w:sz w:val="36"/>
          <w:szCs w:val="36"/>
          <w:lang w:val="en-US" w:eastAsia="zh-CN"/>
        </w:rPr>
        <w:t xml:space="preserve">   </w:t>
      </w:r>
      <w:r>
        <w:rPr>
          <w:rFonts w:hint="eastAsia" w:ascii="仿宋_GB2312" w:eastAsia="仿宋_GB2312"/>
          <w:b w:val="0"/>
          <w:bCs w:val="0"/>
          <w:sz w:val="30"/>
          <w:szCs w:val="30"/>
          <w:lang w:val="en-US" w:eastAsia="zh-CN"/>
        </w:rPr>
        <w:t>前请提示：本解答文件由晴川学院资助管理中心为方便湖北省户籍地生源地贷款毕业生办理毕业确认及贷后管理工作而作的参考性解答，湖北省外生源地贷款毕业生确认及贷后事宜暂不涉及。</w:t>
      </w:r>
      <w:bookmarkStart w:id="0" w:name="_GoBack"/>
      <w:bookmarkEnd w:id="0"/>
    </w:p>
    <w:p>
      <w:pPr>
        <w:numPr>
          <w:ilvl w:val="0"/>
          <w:numId w:val="0"/>
        </w:numPr>
        <w:spacing w:line="360" w:lineRule="auto"/>
        <w:rPr>
          <w:rFonts w:hint="eastAsia"/>
          <w:b/>
          <w:bCs/>
          <w:sz w:val="30"/>
          <w:szCs w:val="30"/>
          <w:lang w:val="en-US" w:eastAsia="zh-CN"/>
        </w:rPr>
      </w:pPr>
      <w:r>
        <w:rPr>
          <w:rFonts w:hint="eastAsia"/>
          <w:b/>
          <w:bCs/>
          <w:sz w:val="30"/>
          <w:szCs w:val="30"/>
          <w:lang w:val="en-US" w:eastAsia="zh-CN"/>
        </w:rPr>
        <w:t>一、今年6月能按时毕业的贷款学生，需要做什么？</w:t>
      </w:r>
    </w:p>
    <w:p>
      <w:pPr>
        <w:numPr>
          <w:ilvl w:val="0"/>
          <w:numId w:val="0"/>
        </w:numPr>
        <w:spacing w:line="360" w:lineRule="auto"/>
        <w:ind w:firstLine="600" w:firstLineChars="200"/>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第一步，在国开系统更新所有个人信息，尤其是所在</w:t>
      </w:r>
      <w:r>
        <w:rPr>
          <w:rFonts w:hint="eastAsia"/>
          <w:b/>
          <w:bCs/>
          <w:color w:val="000000" w:themeColor="text1"/>
          <w:sz w:val="30"/>
          <w:szCs w:val="30"/>
          <w:lang w:val="en-US" w:eastAsia="zh-CN"/>
          <w14:textFill>
            <w14:solidFill>
              <w14:schemeClr w14:val="tx1"/>
            </w14:solidFill>
          </w14:textFill>
        </w:rPr>
        <w:t>学院</w:t>
      </w:r>
      <w:r>
        <w:rPr>
          <w:rFonts w:hint="eastAsia"/>
          <w:color w:val="000000" w:themeColor="text1"/>
          <w:sz w:val="30"/>
          <w:szCs w:val="30"/>
          <w:lang w:val="en-US" w:eastAsia="zh-CN"/>
          <w14:textFill>
            <w14:solidFill>
              <w14:schemeClr w14:val="tx1"/>
            </w14:solidFill>
          </w14:textFill>
        </w:rPr>
        <w:t>、</w:t>
      </w:r>
      <w:r>
        <w:rPr>
          <w:rFonts w:hint="eastAsia"/>
          <w:b/>
          <w:bCs/>
          <w:color w:val="000000" w:themeColor="text1"/>
          <w:sz w:val="30"/>
          <w:szCs w:val="30"/>
          <w:lang w:val="en-US" w:eastAsia="zh-CN"/>
          <w14:textFill>
            <w14:solidFill>
              <w14:schemeClr w14:val="tx1"/>
            </w14:solidFill>
          </w14:textFill>
        </w:rPr>
        <w:t>专业、联系方式</w:t>
      </w:r>
      <w:r>
        <w:rPr>
          <w:rFonts w:hint="eastAsia"/>
          <w:color w:val="000000" w:themeColor="text1"/>
          <w:sz w:val="30"/>
          <w:szCs w:val="30"/>
          <w:lang w:val="en-US" w:eastAsia="zh-CN"/>
          <w14:textFill>
            <w14:solidFill>
              <w14:schemeClr w14:val="tx1"/>
            </w14:solidFill>
          </w14:textFill>
        </w:rPr>
        <w:t>和</w:t>
      </w:r>
      <w:r>
        <w:rPr>
          <w:rFonts w:hint="eastAsia"/>
          <w:b/>
          <w:bCs/>
          <w:color w:val="000000" w:themeColor="text1"/>
          <w:sz w:val="30"/>
          <w:szCs w:val="30"/>
          <w:lang w:val="en-US" w:eastAsia="zh-CN"/>
          <w14:textFill>
            <w14:solidFill>
              <w14:schemeClr w14:val="tx1"/>
            </w14:solidFill>
          </w14:textFill>
        </w:rPr>
        <w:t>通讯地址</w:t>
      </w:r>
      <w:r>
        <w:rPr>
          <w:rFonts w:hint="eastAsia"/>
          <w:color w:val="000000" w:themeColor="text1"/>
          <w:sz w:val="30"/>
          <w:szCs w:val="30"/>
          <w:lang w:val="en-US" w:eastAsia="zh-CN"/>
          <w14:textFill>
            <w14:solidFill>
              <w14:schemeClr w14:val="tx1"/>
            </w14:solidFill>
          </w14:textFill>
        </w:rPr>
        <w:t>；</w:t>
      </w:r>
    </w:p>
    <w:p>
      <w:pPr>
        <w:numPr>
          <w:ilvl w:val="0"/>
          <w:numId w:val="0"/>
        </w:numPr>
        <w:spacing w:line="360" w:lineRule="auto"/>
        <w:ind w:firstLine="600" w:firstLineChars="200"/>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第二步，在国开系统申请毕业确认，6月10日之前完成；</w:t>
      </w:r>
    </w:p>
    <w:p>
      <w:pPr>
        <w:numPr>
          <w:ilvl w:val="0"/>
          <w:numId w:val="0"/>
        </w:numPr>
        <w:spacing w:line="360" w:lineRule="auto"/>
        <w:ind w:firstLine="600" w:firstLineChars="200"/>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第三步，在国开系统导出毕业确认表，上面有贷款信息，自己留存好备查；</w:t>
      </w:r>
    </w:p>
    <w:p>
      <w:pPr>
        <w:numPr>
          <w:ilvl w:val="0"/>
          <w:numId w:val="0"/>
        </w:numPr>
        <w:spacing w:line="360" w:lineRule="auto"/>
        <w:ind w:firstLine="600" w:firstLineChars="200"/>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第四步，将两份还款确认书填好后交给辅导员，6月15日之前完成。</w:t>
      </w:r>
    </w:p>
    <w:p>
      <w:pPr>
        <w:numPr>
          <w:ilvl w:val="0"/>
          <w:numId w:val="0"/>
        </w:numPr>
        <w:spacing w:line="360" w:lineRule="auto"/>
        <w:ind w:firstLine="600" w:firstLineChars="200"/>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在办理毕业确认事宜时你可能会遇到如下问题：</w:t>
      </w:r>
    </w:p>
    <w:p>
      <w:pPr>
        <w:numPr>
          <w:ilvl w:val="0"/>
          <w:numId w:val="0"/>
        </w:numPr>
        <w:spacing w:line="360" w:lineRule="auto"/>
        <w:rPr>
          <w:rFonts w:hint="eastAsia"/>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问题1</w:t>
      </w:r>
      <w:r>
        <w:rPr>
          <w:rFonts w:hint="eastAsia"/>
          <w:color w:val="000000" w:themeColor="text1"/>
          <w:sz w:val="30"/>
          <w:szCs w:val="30"/>
          <w:lang w:val="en-US" w:eastAsia="zh-CN"/>
          <w14:textFill>
            <w14:solidFill>
              <w14:schemeClr w14:val="tx1"/>
            </w14:solidFill>
          </w14:textFill>
        </w:rPr>
        <w:t>：</w:t>
      </w:r>
      <w:r>
        <w:rPr>
          <w:rFonts w:hint="eastAsia"/>
          <w:b/>
          <w:bCs/>
          <w:color w:val="000000" w:themeColor="text1"/>
          <w:sz w:val="30"/>
          <w:szCs w:val="30"/>
          <w:lang w:val="en-US" w:eastAsia="zh-CN"/>
          <w14:textFill>
            <w14:solidFill>
              <w14:schemeClr w14:val="tx1"/>
            </w14:solidFill>
          </w14:textFill>
        </w:rPr>
        <w:t>已经交还款确认书给辅导员，还需要交毕业确认表吗？</w:t>
      </w:r>
    </w:p>
    <w:p>
      <w:pPr>
        <w:numPr>
          <w:ilvl w:val="0"/>
          <w:numId w:val="0"/>
        </w:numPr>
        <w:spacing w:line="360" w:lineRule="auto"/>
        <w:rPr>
          <w:rFonts w:hint="eastAsia"/>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解答</w:t>
      </w:r>
      <w:r>
        <w:rPr>
          <w:rFonts w:hint="eastAsia"/>
          <w:color w:val="000000" w:themeColor="text1"/>
          <w:sz w:val="30"/>
          <w:szCs w:val="30"/>
          <w:lang w:val="en-US" w:eastAsia="zh-CN"/>
          <w14:textFill>
            <w14:solidFill>
              <w14:schemeClr w14:val="tx1"/>
            </w14:solidFill>
          </w14:textFill>
        </w:rPr>
        <w:t>：不需要，还款确认书和毕业确认表交任一即可，两者是同等替代物，但要交两份，一份留存学院，一份由学院统一交送资助管理中心。原则上，要求学生必须交还款确认书，毕业确认表可不交。</w:t>
      </w:r>
    </w:p>
    <w:p>
      <w:pPr>
        <w:numPr>
          <w:ilvl w:val="0"/>
          <w:numId w:val="0"/>
        </w:numPr>
        <w:spacing w:line="360" w:lineRule="auto"/>
        <w:rPr>
          <w:rFonts w:hint="eastAsia"/>
          <w:b/>
          <w:bCs/>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问题2：收不到系统发的验证码，更改不了个人信息怎么办？</w:t>
      </w:r>
    </w:p>
    <w:p>
      <w:pPr>
        <w:numPr>
          <w:ilvl w:val="0"/>
          <w:numId w:val="0"/>
        </w:numPr>
        <w:spacing w:line="360" w:lineRule="auto"/>
        <w:ind w:leftChars="0"/>
        <w:rPr>
          <w:rFonts w:hint="eastAsia"/>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解答</w:t>
      </w:r>
      <w:r>
        <w:rPr>
          <w:rFonts w:hint="eastAsia"/>
          <w:color w:val="000000" w:themeColor="text1"/>
          <w:sz w:val="30"/>
          <w:szCs w:val="30"/>
          <w:lang w:val="en-US" w:eastAsia="zh-CN"/>
          <w14:textFill>
            <w14:solidFill>
              <w14:schemeClr w14:val="tx1"/>
            </w14:solidFill>
          </w14:textFill>
        </w:rPr>
        <w:t>：登录国开系统，查看个人账户信息，当初绑定的手机号码是否是现在在用的，如果不是，请在工作日联系生源地当地的资助管理中心更改绑定号码。</w:t>
      </w:r>
    </w:p>
    <w:p>
      <w:pPr>
        <w:numPr>
          <w:ilvl w:val="0"/>
          <w:numId w:val="0"/>
        </w:numPr>
        <w:spacing w:line="360" w:lineRule="auto"/>
        <w:ind w:leftChars="0"/>
        <w:rPr>
          <w:rFonts w:hint="eastAsia"/>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问题3：</w:t>
      </w:r>
      <w:r>
        <w:rPr>
          <w:rFonts w:hint="eastAsia"/>
          <w:color w:val="000000" w:themeColor="text1"/>
          <w:sz w:val="30"/>
          <w:szCs w:val="30"/>
          <w:lang w:val="en-US" w:eastAsia="zh-CN"/>
          <w14:textFill>
            <w14:solidFill>
              <w14:schemeClr w14:val="tx1"/>
            </w14:solidFill>
          </w14:textFill>
        </w:rPr>
        <w:t>实在联系不到当地资助管理中心，无法更换绑定手机号，更改不了个人信息，该怎么办？</w:t>
      </w:r>
    </w:p>
    <w:p>
      <w:pPr>
        <w:numPr>
          <w:ilvl w:val="0"/>
          <w:numId w:val="0"/>
        </w:numPr>
        <w:spacing w:line="360" w:lineRule="auto"/>
        <w:ind w:leftChars="0"/>
        <w:rPr>
          <w:rFonts w:hint="eastAsia"/>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解答</w:t>
      </w:r>
      <w:r>
        <w:rPr>
          <w:rFonts w:hint="eastAsia"/>
          <w:color w:val="000000" w:themeColor="text1"/>
          <w:sz w:val="30"/>
          <w:szCs w:val="30"/>
          <w:lang w:val="en-US" w:eastAsia="zh-CN"/>
          <w14:textFill>
            <w14:solidFill>
              <w14:schemeClr w14:val="tx1"/>
            </w14:solidFill>
          </w14:textFill>
        </w:rPr>
        <w:t>：请将最新联系方式在汇总表填写正确，发送给你的辅导员。</w:t>
      </w:r>
    </w:p>
    <w:p>
      <w:pPr>
        <w:numPr>
          <w:ilvl w:val="0"/>
          <w:numId w:val="0"/>
        </w:numPr>
        <w:spacing w:line="360" w:lineRule="auto"/>
        <w:ind w:leftChars="0"/>
        <w:rPr>
          <w:rFonts w:hint="eastAsia"/>
          <w:b/>
          <w:bCs/>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二、今年因休学、服兵役或其他原因导致无法按时毕业，要做些什么？</w:t>
      </w:r>
    </w:p>
    <w:p>
      <w:pPr>
        <w:numPr>
          <w:ilvl w:val="0"/>
          <w:numId w:val="0"/>
        </w:numPr>
        <w:spacing w:line="360" w:lineRule="auto"/>
        <w:rPr>
          <w:rFonts w:hint="eastAsia"/>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解答</w:t>
      </w:r>
      <w:r>
        <w:rPr>
          <w:rFonts w:hint="eastAsia"/>
          <w:color w:val="000000" w:themeColor="text1"/>
          <w:sz w:val="30"/>
          <w:szCs w:val="30"/>
          <w:lang w:val="en-US" w:eastAsia="zh-CN"/>
          <w14:textFill>
            <w14:solidFill>
              <w14:schemeClr w14:val="tx1"/>
            </w14:solidFill>
          </w14:textFill>
        </w:rPr>
        <w:t>：情况一：需要延长还款计划，至能够毕业那年再还款。带着你的学籍保留证明、休学证明或延期毕业证明去你生源地当地的学生资助管理中心，申请延长学制和变更还款计划。</w:t>
      </w:r>
    </w:p>
    <w:p>
      <w:pPr>
        <w:numPr>
          <w:ilvl w:val="0"/>
          <w:numId w:val="0"/>
        </w:numPr>
        <w:spacing w:line="360" w:lineRule="auto"/>
        <w:ind w:firstLine="600" w:firstLineChars="200"/>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情况二：能按时还款，虽然休学或者延期毕业了，但可以按照原本正常毕业的时间进行还款。无需申请更改还款计划，也不要申请毕业确认，你只需和今年毕业的学生一样按照合同要求按时还款。</w:t>
      </w:r>
    </w:p>
    <w:p>
      <w:pPr>
        <w:numPr>
          <w:ilvl w:val="0"/>
          <w:numId w:val="0"/>
        </w:numPr>
        <w:spacing w:line="360" w:lineRule="auto"/>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三、其他情况可能出现的问题及解答</w:t>
      </w:r>
    </w:p>
    <w:p>
      <w:pPr>
        <w:numPr>
          <w:ilvl w:val="0"/>
          <w:numId w:val="0"/>
        </w:numPr>
        <w:spacing w:line="360" w:lineRule="auto"/>
        <w:ind w:leftChars="0"/>
        <w:rPr>
          <w:rFonts w:hint="eastAsia"/>
          <w:b/>
          <w:bCs/>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问题1：已经全部提前还款完成了，需要做什么？</w:t>
      </w:r>
    </w:p>
    <w:p>
      <w:pPr>
        <w:numPr>
          <w:ilvl w:val="0"/>
          <w:numId w:val="0"/>
        </w:numPr>
        <w:spacing w:line="360" w:lineRule="auto"/>
        <w:rPr>
          <w:rFonts w:hint="default"/>
          <w:b w:val="0"/>
          <w:bCs w:val="0"/>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解答：</w:t>
      </w:r>
      <w:r>
        <w:rPr>
          <w:rFonts w:hint="eastAsia"/>
          <w:b w:val="0"/>
          <w:bCs w:val="0"/>
          <w:color w:val="000000" w:themeColor="text1"/>
          <w:sz w:val="30"/>
          <w:szCs w:val="30"/>
          <w:lang w:val="en-US" w:eastAsia="zh-CN"/>
          <w14:textFill>
            <w14:solidFill>
              <w14:schemeClr w14:val="tx1"/>
            </w14:solidFill>
          </w14:textFill>
        </w:rPr>
        <w:t>只需在国开系统做这两步：更新信息、申请毕业确认。</w:t>
      </w:r>
    </w:p>
    <w:p>
      <w:pPr>
        <w:numPr>
          <w:ilvl w:val="0"/>
          <w:numId w:val="0"/>
        </w:numPr>
        <w:spacing w:line="360" w:lineRule="auto"/>
        <w:ind w:firstLine="602" w:firstLineChars="200"/>
        <w:rPr>
          <w:rFonts w:hint="eastAsia"/>
          <w:b/>
          <w:bCs/>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另外，还要向你的辅导员报备你已还款完毕，提醒辅导员在汇总表上做好备注。</w:t>
      </w:r>
    </w:p>
    <w:p>
      <w:pPr>
        <w:numPr>
          <w:ilvl w:val="0"/>
          <w:numId w:val="0"/>
        </w:numPr>
        <w:spacing w:line="360" w:lineRule="auto"/>
        <w:rPr>
          <w:rFonts w:hint="eastAsia"/>
          <w:b/>
          <w:bCs/>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问题2：国开系统网页打不开怎么办？</w:t>
      </w:r>
    </w:p>
    <w:p>
      <w:pPr>
        <w:numPr>
          <w:ilvl w:val="0"/>
          <w:numId w:val="0"/>
        </w:numPr>
        <w:spacing w:line="360" w:lineRule="auto"/>
        <w:rPr>
          <w:rFonts w:hint="eastAsia"/>
          <w:b w:val="0"/>
          <w:bCs w:val="0"/>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解答</w:t>
      </w:r>
      <w:r>
        <w:rPr>
          <w:rFonts w:hint="eastAsia"/>
          <w:b w:val="0"/>
          <w:bCs w:val="0"/>
          <w:color w:val="000000" w:themeColor="text1"/>
          <w:sz w:val="30"/>
          <w:szCs w:val="30"/>
          <w:lang w:val="en-US" w:eastAsia="zh-CN"/>
          <w14:textFill>
            <w14:solidFill>
              <w14:schemeClr w14:val="tx1"/>
            </w14:solidFill>
          </w14:textFill>
        </w:rPr>
        <w:t>：打开网页时，看到危险提示，选择忽略提示，继续浏览该网站，如果仍然打不开，请使用IE浏览器打开网址。</w:t>
      </w:r>
    </w:p>
    <w:p>
      <w:pPr>
        <w:numPr>
          <w:ilvl w:val="0"/>
          <w:numId w:val="0"/>
        </w:numPr>
        <w:spacing w:line="360" w:lineRule="auto"/>
        <w:ind w:leftChars="0"/>
        <w:rPr>
          <w:rFonts w:hint="eastAsia"/>
          <w:b/>
          <w:bCs/>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问题3：我不知道自己该什么时候申请还款？我想申请提前还款？我不知道自己的还款时限、利息？</w:t>
      </w:r>
    </w:p>
    <w:p>
      <w:pPr>
        <w:numPr>
          <w:ilvl w:val="0"/>
          <w:numId w:val="0"/>
        </w:numPr>
        <w:spacing w:line="360" w:lineRule="auto"/>
        <w:rPr>
          <w:rFonts w:hint="eastAsia"/>
          <w:color w:val="000000" w:themeColor="text1"/>
          <w:sz w:val="30"/>
          <w:szCs w:val="30"/>
          <w:lang w:val="en-US" w:eastAsia="zh-CN"/>
          <w14:textFill>
            <w14:solidFill>
              <w14:schemeClr w14:val="tx1"/>
            </w14:solidFill>
          </w14:textFill>
        </w:rPr>
      </w:pPr>
      <w:r>
        <w:rPr>
          <w:rFonts w:hint="eastAsia"/>
          <w:b/>
          <w:bCs/>
          <w:color w:val="000000" w:themeColor="text1"/>
          <w:sz w:val="30"/>
          <w:szCs w:val="30"/>
          <w:lang w:val="en-US" w:eastAsia="zh-CN"/>
          <w14:textFill>
            <w14:solidFill>
              <w14:schemeClr w14:val="tx1"/>
            </w14:solidFill>
          </w14:textFill>
        </w:rPr>
        <w:t>解答</w:t>
      </w:r>
      <w:r>
        <w:rPr>
          <w:rFonts w:hint="eastAsia"/>
          <w:color w:val="000000" w:themeColor="text1"/>
          <w:sz w:val="30"/>
          <w:szCs w:val="30"/>
          <w:lang w:val="en-US" w:eastAsia="zh-CN"/>
          <w14:textFill>
            <w14:solidFill>
              <w14:schemeClr w14:val="tx1"/>
            </w14:solidFill>
          </w14:textFill>
        </w:rPr>
        <w:t>：贷款的各种详细情况，你的纸质贷款合同和电子合同均有体现。合同电子版查询方式：请登录生源地当地资助管理中心网站，输入身份证号码查询。</w:t>
      </w:r>
    </w:p>
    <w:p>
      <w:pPr>
        <w:numPr>
          <w:ilvl w:val="0"/>
          <w:numId w:val="0"/>
        </w:numPr>
        <w:spacing w:line="360" w:lineRule="auto"/>
        <w:ind w:firstLine="600" w:firstLineChars="200"/>
        <w:jc w:val="both"/>
        <w:rPr>
          <w:rFonts w:hint="eastAsia"/>
          <w:color w:val="000000" w:themeColor="text1"/>
          <w:sz w:val="30"/>
          <w:szCs w:val="30"/>
          <w:lang w:val="en-US" w:eastAsia="zh-CN"/>
          <w14:textFill>
            <w14:solidFill>
              <w14:schemeClr w14:val="tx1"/>
            </w14:solidFill>
          </w14:textFill>
        </w:rPr>
      </w:pPr>
      <w:r>
        <w:rPr>
          <w:rFonts w:hint="eastAsia"/>
          <w:color w:val="000000" w:themeColor="text1"/>
          <w:sz w:val="30"/>
          <w:szCs w:val="30"/>
          <w:lang w:val="en-US" w:eastAsia="zh-CN"/>
          <w14:textFill>
            <w14:solidFill>
              <w14:schemeClr w14:val="tx1"/>
            </w14:solidFill>
          </w14:textFill>
        </w:rPr>
        <w:t>县、市、区学生资助管理中心联系方式、还款方式及有关详细政策查询，既可以查询个人的贷款合同，也可以可登录湖北省学生资助网查询：</w:t>
      </w:r>
      <w:r>
        <w:rPr>
          <w:rFonts w:hint="eastAsia"/>
          <w:color w:val="000000" w:themeColor="text1"/>
          <w:sz w:val="30"/>
          <w:szCs w:val="30"/>
          <w:lang w:val="en-US" w:eastAsia="zh-CN"/>
          <w14:textFill>
            <w14:solidFill>
              <w14:schemeClr w14:val="tx1"/>
            </w14:solidFill>
          </w14:textFill>
        </w:rPr>
        <w:fldChar w:fldCharType="begin"/>
      </w:r>
      <w:r>
        <w:rPr>
          <w:rFonts w:hint="eastAsia"/>
          <w:color w:val="000000" w:themeColor="text1"/>
          <w:sz w:val="30"/>
          <w:szCs w:val="30"/>
          <w:lang w:val="en-US" w:eastAsia="zh-CN"/>
          <w14:textFill>
            <w14:solidFill>
              <w14:schemeClr w14:val="tx1"/>
            </w14:solidFill>
          </w14:textFill>
        </w:rPr>
        <w:instrText xml:space="preserve"> HYPERLINK "http://zzpt.e21.cn/content.php?id=16232" </w:instrText>
      </w:r>
      <w:r>
        <w:rPr>
          <w:rFonts w:hint="eastAsia"/>
          <w:color w:val="000000" w:themeColor="text1"/>
          <w:sz w:val="30"/>
          <w:szCs w:val="30"/>
          <w:lang w:val="en-US" w:eastAsia="zh-CN"/>
          <w14:textFill>
            <w14:solidFill>
              <w14:schemeClr w14:val="tx1"/>
            </w14:solidFill>
          </w14:textFill>
        </w:rPr>
        <w:fldChar w:fldCharType="separate"/>
      </w:r>
      <w:r>
        <w:rPr>
          <w:rStyle w:val="4"/>
          <w:rFonts w:hint="eastAsia"/>
          <w:color w:val="000000" w:themeColor="text1"/>
          <w:sz w:val="30"/>
          <w:szCs w:val="30"/>
          <w:lang w:val="en-US" w:eastAsia="zh-CN"/>
          <w14:textFill>
            <w14:solidFill>
              <w14:schemeClr w14:val="tx1"/>
            </w14:solidFill>
          </w14:textFill>
        </w:rPr>
        <w:t>http://zzpt.e21.cn/content.php?id=16232</w:t>
      </w:r>
      <w:r>
        <w:rPr>
          <w:rFonts w:hint="eastAsia"/>
          <w:color w:val="000000" w:themeColor="text1"/>
          <w:sz w:val="30"/>
          <w:szCs w:val="30"/>
          <w:lang w:val="en-US" w:eastAsia="zh-CN"/>
          <w14:textFill>
            <w14:solidFill>
              <w14:schemeClr w14:val="tx1"/>
            </w14:solidFill>
          </w14:textFill>
        </w:rPr>
        <w:fldChar w:fldCharType="end"/>
      </w:r>
      <w:r>
        <w:rPr>
          <w:rFonts w:hint="eastAsia"/>
          <w:color w:val="000000" w:themeColor="text1"/>
          <w:sz w:val="30"/>
          <w:szCs w:val="30"/>
          <w:lang w:val="en-US" w:eastAsia="zh-CN"/>
          <w14:textFill>
            <w14:solidFill>
              <w14:schemeClr w14:val="tx1"/>
            </w14:solidFill>
          </w14:textFill>
        </w:rPr>
        <w:t>。</w:t>
      </w:r>
    </w:p>
    <w:p>
      <w:pPr>
        <w:numPr>
          <w:ilvl w:val="0"/>
          <w:numId w:val="0"/>
        </w:numPr>
        <w:spacing w:line="360" w:lineRule="auto"/>
        <w:ind w:left="315" w:leftChars="0"/>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 xml:space="preserve">  </w:t>
      </w:r>
    </w:p>
    <w:p>
      <w:pPr>
        <w:numPr>
          <w:ilvl w:val="0"/>
          <w:numId w:val="0"/>
        </w:numPr>
        <w:spacing w:line="360" w:lineRule="auto"/>
        <w:ind w:left="315" w:leftChars="0"/>
        <w:rPr>
          <w:rFonts w:hint="eastAsia"/>
          <w:color w:val="000000" w:themeColor="text1"/>
          <w:sz w:val="18"/>
          <w:szCs w:val="18"/>
          <w:lang w:val="en-US" w:eastAsia="zh-CN"/>
          <w14:textFill>
            <w14:solidFill>
              <w14:schemeClr w14:val="tx1"/>
            </w14:solidFill>
          </w14:textFill>
        </w:rPr>
      </w:pPr>
    </w:p>
    <w:p>
      <w:pPr>
        <w:numPr>
          <w:ilvl w:val="0"/>
          <w:numId w:val="0"/>
        </w:numPr>
        <w:spacing w:line="360" w:lineRule="auto"/>
        <w:ind w:left="315" w:leftChars="0"/>
        <w:rPr>
          <w:rFonts w:hint="eastAsia"/>
          <w:color w:val="000000" w:themeColor="text1"/>
          <w:sz w:val="18"/>
          <w:szCs w:val="18"/>
          <w:lang w:val="en-US" w:eastAsia="zh-CN"/>
          <w14:textFill>
            <w14:solidFill>
              <w14:schemeClr w14:val="tx1"/>
            </w14:solidFill>
          </w14:textFill>
        </w:rPr>
      </w:pPr>
    </w:p>
    <w:p>
      <w:pPr>
        <w:numPr>
          <w:ilvl w:val="0"/>
          <w:numId w:val="0"/>
        </w:numPr>
        <w:spacing w:line="360" w:lineRule="auto"/>
        <w:ind w:left="315" w:leftChars="0"/>
        <w:rPr>
          <w:rFonts w:hint="eastAsia"/>
          <w:color w:val="000000" w:themeColor="text1"/>
          <w:sz w:val="18"/>
          <w:szCs w:val="18"/>
          <w:lang w:val="en-US" w:eastAsia="zh-CN"/>
          <w14:textFill>
            <w14:solidFill>
              <w14:schemeClr w14:val="tx1"/>
            </w14:solidFill>
          </w14:textFill>
        </w:rPr>
      </w:pPr>
    </w:p>
    <w:p>
      <w:pPr>
        <w:numPr>
          <w:ilvl w:val="0"/>
          <w:numId w:val="0"/>
        </w:numPr>
        <w:spacing w:line="360" w:lineRule="auto"/>
        <w:ind w:left="315" w:leftChars="0"/>
        <w:rPr>
          <w:rFonts w:hint="eastAsia"/>
          <w:color w:val="000000" w:themeColor="text1"/>
          <w:sz w:val="18"/>
          <w:szCs w:val="18"/>
          <w:lang w:val="en-US" w:eastAsia="zh-CN"/>
          <w14:textFill>
            <w14:solidFill>
              <w14:schemeClr w14:val="tx1"/>
            </w14:solidFill>
          </w14:textFill>
        </w:rPr>
      </w:pPr>
    </w:p>
    <w:p>
      <w:pPr>
        <w:numPr>
          <w:ilvl w:val="0"/>
          <w:numId w:val="0"/>
        </w:numPr>
        <w:spacing w:line="360" w:lineRule="auto"/>
        <w:ind w:left="315" w:leftChars="0"/>
        <w:rPr>
          <w:rFonts w:hint="eastAsia"/>
          <w:color w:val="000000" w:themeColor="text1"/>
          <w:sz w:val="18"/>
          <w:szCs w:val="18"/>
          <w:lang w:val="en-US" w:eastAsia="zh-CN"/>
          <w14:textFill>
            <w14:solidFill>
              <w14:schemeClr w14:val="tx1"/>
            </w14:solidFill>
          </w14:textFill>
        </w:rPr>
      </w:pPr>
    </w:p>
    <w:p>
      <w:pPr>
        <w:numPr>
          <w:ilvl w:val="0"/>
          <w:numId w:val="0"/>
        </w:numPr>
        <w:spacing w:line="360" w:lineRule="auto"/>
        <w:ind w:left="315" w:leftChars="0"/>
        <w:rPr>
          <w:rFonts w:hint="eastAsia"/>
          <w:color w:val="000000" w:themeColor="text1"/>
          <w:sz w:val="28"/>
          <w:szCs w:val="2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 xml:space="preserve">                                               </w:t>
      </w:r>
      <w:r>
        <w:rPr>
          <w:rFonts w:hint="eastAsia"/>
          <w:color w:val="000000" w:themeColor="text1"/>
          <w:sz w:val="28"/>
          <w:szCs w:val="28"/>
          <w:lang w:val="en-US" w:eastAsia="zh-CN"/>
          <w14:textFill>
            <w14:solidFill>
              <w14:schemeClr w14:val="tx1"/>
            </w14:solidFill>
          </w14:textFill>
        </w:rPr>
        <w:t>武汉晴川学院资助管理中心</w:t>
      </w:r>
    </w:p>
    <w:p>
      <w:pPr>
        <w:numPr>
          <w:ilvl w:val="0"/>
          <w:numId w:val="0"/>
        </w:numPr>
        <w:spacing w:line="360" w:lineRule="auto"/>
        <w:ind w:left="315" w:leftChars="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 xml:space="preserve">                                    2019年5月20日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C0563"/>
    <w:rsid w:val="0F2954B0"/>
    <w:rsid w:val="1E3B2FE0"/>
    <w:rsid w:val="1FDC0510"/>
    <w:rsid w:val="2CE220B6"/>
    <w:rsid w:val="31D068C2"/>
    <w:rsid w:val="3A2B7C41"/>
    <w:rsid w:val="3B017352"/>
    <w:rsid w:val="426C73BF"/>
    <w:rsid w:val="45054987"/>
    <w:rsid w:val="51032856"/>
    <w:rsid w:val="6B67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淡漠漠的泡泡°</cp:lastModifiedBy>
  <cp:lastPrinted>2019-05-21T03:01:07Z</cp:lastPrinted>
  <dcterms:modified xsi:type="dcterms:W3CDTF">2019-05-21T03:21:01Z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